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31" w:rsidRDefault="00127331" w:rsidP="00127331">
      <w:pPr>
        <w:pStyle w:val="1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услуг</w:t>
      </w:r>
    </w:p>
    <w:p w:rsidR="00127331" w:rsidRDefault="00127331" w:rsidP="00127331">
      <w:pPr>
        <w:pStyle w:val="1"/>
        <w:spacing w:before="0" w:after="0" w:line="240" w:lineRule="atLeast"/>
        <w:jc w:val="center"/>
        <w:rPr>
          <w:b w:val="0"/>
          <w:color w:val="0066B3"/>
          <w:sz w:val="28"/>
          <w:szCs w:val="28"/>
        </w:rPr>
      </w:pPr>
      <w:r>
        <w:rPr>
          <w:sz w:val="28"/>
          <w:szCs w:val="28"/>
        </w:rPr>
        <w:t>в Многофункциональных центрах Республики Татарстан</w:t>
      </w:r>
    </w:p>
    <w:p w:rsidR="00127331" w:rsidRDefault="00127331" w:rsidP="001273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27331" w:rsidRDefault="00127331" w:rsidP="001273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Отдельные услуги налоговых органов  можно получить и в Многофункциональных центрах Республики Татарстан (МФЦ) по месту нахождения налогоплательщика.  </w:t>
      </w:r>
    </w:p>
    <w:p w:rsidR="00127331" w:rsidRDefault="00127331" w:rsidP="001273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Многофункциональных центрах Республики Татарстан предоставляются следующие услуги ФНС России: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Услуга</w:t>
      </w:r>
      <w:r>
        <w:rPr>
          <w:rFonts w:ascii="Arial" w:hAnsi="Arial" w:cs="Arial"/>
          <w:b/>
          <w:sz w:val="28"/>
          <w:szCs w:val="28"/>
        </w:rPr>
        <w:t xml:space="preserve"> "Бесплатное информирование</w:t>
      </w:r>
      <w:r>
        <w:rPr>
          <w:rFonts w:ascii="Arial" w:hAnsi="Arial" w:cs="Arial"/>
          <w:sz w:val="28"/>
          <w:szCs w:val="28"/>
        </w:rPr>
        <w:t xml:space="preserve"> (в том числе в письменной форме) налогоплательщиков, плательщиков сборов, плательщиков страховых взносов и налоговых агентов </w:t>
      </w:r>
      <w:r>
        <w:rPr>
          <w:rFonts w:ascii="Arial" w:hAnsi="Arial" w:cs="Arial"/>
          <w:b/>
          <w:sz w:val="28"/>
          <w:szCs w:val="28"/>
        </w:rPr>
        <w:t>о действующих налогах и сборах, страховых взносах</w:t>
      </w:r>
      <w:r>
        <w:rPr>
          <w:rFonts w:ascii="Arial" w:hAnsi="Arial" w:cs="Arial"/>
          <w:sz w:val="28"/>
          <w:szCs w:val="28"/>
        </w:rPr>
        <w:t>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 правах и обязанностях налогоплательщиков, плательщиков сборов, плательщиков страховых взносов 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налоговых агентов, полномочиях налоговых органов и их должностных лиц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(в части выдачи извещение о начислениях с истекшим (не истекшим) сроком уплаты налога (задолженности), а также о начисленных пенях).</w:t>
      </w:r>
      <w:proofErr w:type="gramEnd"/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Прием запроса и выдача справки об исполнении налогоплательщиком (плательщиком сборов, плательщиков страховых взносов, налоговым агентом) обязанности по уплате налогов, страховых взносов, пеней, штрафов, процентов</w:t>
      </w:r>
      <w:r>
        <w:rPr>
          <w:rFonts w:ascii="Arial" w:hAnsi="Arial" w:cs="Arial"/>
          <w:sz w:val="28"/>
          <w:szCs w:val="28"/>
        </w:rPr>
        <w:t>".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процентам"</w:t>
      </w:r>
      <w:r>
        <w:rPr>
          <w:rFonts w:ascii="Arial" w:hAnsi="Arial" w:cs="Arial"/>
          <w:sz w:val="28"/>
          <w:szCs w:val="28"/>
        </w:rPr>
        <w:tab/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процентам"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Предоставление сведений, содержащихся в реестре дисквалифицированных лиц"</w:t>
      </w:r>
    </w:p>
    <w:p w:rsidR="00127331" w:rsidRDefault="00127331" w:rsidP="00127331">
      <w:pPr>
        <w:pStyle w:val="a4"/>
        <w:spacing w:before="12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D821"/>
        </w:rPr>
      </w:pPr>
      <w:r>
        <w:rPr>
          <w:rFonts w:ascii="Arial" w:hAnsi="Arial" w:cs="Arial"/>
          <w:sz w:val="28"/>
          <w:szCs w:val="28"/>
        </w:rPr>
        <w:t>Услуга "</w:t>
      </w:r>
      <w:r>
        <w:rPr>
          <w:rFonts w:ascii="Arial" w:hAnsi="Arial" w:cs="Arial"/>
          <w:b/>
          <w:sz w:val="28"/>
          <w:szCs w:val="28"/>
        </w:rPr>
        <w:t>Предоставление сведений, содержащихся в Едином государственном реестре налогоплательщиков</w:t>
      </w:r>
      <w:r>
        <w:rPr>
          <w:rFonts w:ascii="Arial" w:hAnsi="Arial" w:cs="Arial"/>
          <w:sz w:val="28"/>
          <w:szCs w:val="28"/>
        </w:rPr>
        <w:t xml:space="preserve"> (в части предоставления по запросам физических и юридических лиц выписок из указанного реестра, за исключением сведений, содержащих налоговую тайну)"</w:t>
      </w:r>
    </w:p>
    <w:p w:rsidR="00127331" w:rsidRDefault="00127331" w:rsidP="00127331">
      <w:pPr>
        <w:pStyle w:val="a4"/>
        <w:spacing w:before="12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D821"/>
        </w:rPr>
      </w:pPr>
      <w:r>
        <w:rPr>
          <w:rFonts w:ascii="Arial" w:hAnsi="Arial" w:cs="Arial"/>
          <w:sz w:val="28"/>
          <w:szCs w:val="28"/>
        </w:rPr>
        <w:lastRenderedPageBreak/>
        <w:t>Услуга "</w:t>
      </w:r>
      <w:r>
        <w:rPr>
          <w:rFonts w:ascii="Arial" w:hAnsi="Arial" w:cs="Arial"/>
          <w:b/>
          <w:sz w:val="28"/>
          <w:szCs w:val="28"/>
        </w:rPr>
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</w:t>
      </w:r>
      <w:r>
        <w:rPr>
          <w:rFonts w:ascii="Arial" w:hAnsi="Arial" w:cs="Arial"/>
          <w:sz w:val="28"/>
          <w:szCs w:val="28"/>
        </w:rPr>
        <w:t>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доступа)"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Услуга "</w:t>
      </w:r>
      <w:r>
        <w:rPr>
          <w:rFonts w:ascii="Arial" w:hAnsi="Arial" w:cs="Arial"/>
          <w:b/>
          <w:sz w:val="28"/>
          <w:szCs w:val="28"/>
        </w:rPr>
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хозяйств". </w:t>
      </w:r>
    </w:p>
    <w:p w:rsidR="00127331" w:rsidRDefault="00127331" w:rsidP="00127331">
      <w:pPr>
        <w:pStyle w:val="a4"/>
        <w:spacing w:before="12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Услуга "</w:t>
      </w:r>
      <w:r>
        <w:rPr>
          <w:rFonts w:ascii="Arial" w:hAnsi="Arial" w:cs="Arial"/>
          <w:b/>
          <w:sz w:val="28"/>
          <w:szCs w:val="28"/>
        </w:rPr>
        <w:t xml:space="preserve">Прием заявления на предоставлений льготы на имущество физических лиц, </w:t>
      </w:r>
      <w:proofErr w:type="gramStart"/>
      <w:r>
        <w:rPr>
          <w:rFonts w:ascii="Arial" w:hAnsi="Arial" w:cs="Arial"/>
          <w:b/>
          <w:sz w:val="28"/>
          <w:szCs w:val="28"/>
        </w:rPr>
        <w:t>земельному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и транспортному налогам от физических лиц".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Услуга "</w:t>
      </w:r>
      <w:r>
        <w:rPr>
          <w:rFonts w:ascii="Arial" w:hAnsi="Arial" w:cs="Arial"/>
          <w:b/>
          <w:sz w:val="28"/>
          <w:szCs w:val="28"/>
        </w:rPr>
        <w:t>Прием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уведомления о выбранных объектах налогообложения, в отношении которых предоставляется налоговая льгота по налогу на имущество физических лиц".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Услуга "</w:t>
      </w:r>
      <w:r>
        <w:rPr>
          <w:rFonts w:ascii="Arial" w:hAnsi="Arial" w:cs="Arial"/>
          <w:b/>
          <w:sz w:val="28"/>
          <w:szCs w:val="28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лицами".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Прием заявления к налоговому уведомлению об уточнении сведений, указанных в налоговом уведомлении".</w:t>
      </w:r>
    </w:p>
    <w:p w:rsidR="00127331" w:rsidRDefault="00127331" w:rsidP="00127331">
      <w:pPr>
        <w:pStyle w:val="a4"/>
        <w:spacing w:before="12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Услуга "</w:t>
      </w:r>
      <w:r>
        <w:rPr>
          <w:rFonts w:ascii="Arial" w:hAnsi="Arial" w:cs="Arial"/>
          <w:b/>
          <w:sz w:val="28"/>
          <w:szCs w:val="28"/>
        </w:rPr>
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лиц"</w:t>
      </w:r>
    </w:p>
    <w:p w:rsidR="00127331" w:rsidRDefault="00127331" w:rsidP="00127331">
      <w:pPr>
        <w:pStyle w:val="a4"/>
        <w:spacing w:before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</w:t>
      </w:r>
      <w:r>
        <w:rPr>
          <w:rFonts w:ascii="Arial" w:hAnsi="Arial" w:cs="Arial"/>
          <w:b/>
          <w:sz w:val="28"/>
          <w:szCs w:val="28"/>
        </w:rPr>
        <w:t>Прием заявления о доступе к личному кабинету налогоплательщика для физических лиц"</w:t>
      </w:r>
    </w:p>
    <w:p w:rsidR="00127331" w:rsidRDefault="00127331" w:rsidP="00127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Услуга "Прием заявления на получение патента"</w:t>
      </w:r>
    </w:p>
    <w:p w:rsidR="00127331" w:rsidRDefault="00127331" w:rsidP="001273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27331" w:rsidRDefault="00127331" w:rsidP="00127331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Перечень ближайших </w:t>
      </w:r>
      <w:r>
        <w:rPr>
          <w:rFonts w:ascii="Arial" w:hAnsi="Arial" w:cs="Arial"/>
          <w:i/>
          <w:sz w:val="28"/>
          <w:szCs w:val="28"/>
        </w:rPr>
        <w:t xml:space="preserve">Филиалов ГБУ Многофункциональных </w:t>
      </w:r>
      <w:proofErr w:type="gramStart"/>
      <w:r>
        <w:rPr>
          <w:rFonts w:ascii="Arial" w:hAnsi="Arial" w:cs="Arial"/>
          <w:i/>
          <w:sz w:val="28"/>
          <w:szCs w:val="28"/>
        </w:rPr>
        <w:t>центрах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предоставления государственных и муниципальных услуг в РТ: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Альметьевский</w:t>
      </w:r>
      <w:proofErr w:type="spellEnd"/>
      <w:r>
        <w:rPr>
          <w:rFonts w:ascii="Arial" w:hAnsi="Arial" w:cs="Arial"/>
          <w:sz w:val="28"/>
          <w:szCs w:val="28"/>
        </w:rPr>
        <w:t xml:space="preserve"> филиал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i/>
          <w:sz w:val="28"/>
          <w:szCs w:val="28"/>
        </w:rPr>
        <w:t>РТ,г</w:t>
      </w:r>
      <w:proofErr w:type="gramStart"/>
      <w:r>
        <w:rPr>
          <w:rFonts w:ascii="Arial" w:hAnsi="Arial" w:cs="Arial"/>
          <w:i/>
          <w:sz w:val="28"/>
          <w:szCs w:val="28"/>
        </w:rPr>
        <w:t>.А</w:t>
      </w:r>
      <w:proofErr w:type="gramEnd"/>
      <w:r>
        <w:rPr>
          <w:rFonts w:ascii="Arial" w:hAnsi="Arial" w:cs="Arial"/>
          <w:i/>
          <w:sz w:val="28"/>
          <w:szCs w:val="28"/>
        </w:rPr>
        <w:t>льметьевск,ул.Герцена</w:t>
      </w:r>
      <w:proofErr w:type="spellEnd"/>
      <w:r>
        <w:rPr>
          <w:rFonts w:ascii="Arial" w:hAnsi="Arial" w:cs="Arial"/>
          <w:i/>
          <w:sz w:val="28"/>
          <w:szCs w:val="28"/>
        </w:rPr>
        <w:t>, д.86</w:t>
      </w:r>
      <w:r>
        <w:rPr>
          <w:rFonts w:ascii="Arial" w:hAnsi="Arial" w:cs="Arial"/>
          <w:i/>
          <w:sz w:val="28"/>
          <w:szCs w:val="28"/>
        </w:rPr>
        <w:t>;</w:t>
      </w:r>
    </w:p>
    <w:p w:rsidR="00127331" w:rsidRDefault="00127331" w:rsidP="00127331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Черемшанский</w:t>
      </w:r>
      <w:proofErr w:type="spellEnd"/>
      <w:r>
        <w:rPr>
          <w:rFonts w:ascii="Arial" w:hAnsi="Arial" w:cs="Arial"/>
          <w:sz w:val="28"/>
          <w:szCs w:val="28"/>
        </w:rPr>
        <w:t xml:space="preserve">  филиал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РТ, </w:t>
      </w:r>
      <w:proofErr w:type="spellStart"/>
      <w:r>
        <w:rPr>
          <w:rFonts w:ascii="Arial" w:hAnsi="Arial" w:cs="Arial"/>
          <w:i/>
          <w:sz w:val="28"/>
          <w:szCs w:val="28"/>
        </w:rPr>
        <w:t>с.Черемшан</w:t>
      </w:r>
      <w:proofErr w:type="spellEnd"/>
      <w:r>
        <w:rPr>
          <w:rFonts w:ascii="Arial" w:hAnsi="Arial" w:cs="Arial"/>
          <w:i/>
          <w:sz w:val="28"/>
          <w:szCs w:val="28"/>
        </w:rPr>
        <w:t>, ул. Титова, д.26</w:t>
      </w:r>
    </w:p>
    <w:tbl>
      <w:tblPr>
        <w:tblW w:w="9495" w:type="dxa"/>
        <w:jc w:val="center"/>
        <w:tblInd w:w="-485" w:type="dxa"/>
        <w:tblLayout w:type="fixed"/>
        <w:tblLook w:val="0180" w:firstRow="0" w:lastRow="0" w:firstColumn="1" w:lastColumn="1" w:noHBand="0" w:noVBand="0"/>
      </w:tblPr>
      <w:tblGrid>
        <w:gridCol w:w="2724"/>
        <w:gridCol w:w="2975"/>
        <w:gridCol w:w="3796"/>
      </w:tblGrid>
      <w:tr w:rsidR="00127331" w:rsidTr="00127331">
        <w:trPr>
          <w:trHeight w:val="20"/>
          <w:tblHeader/>
          <w:jc w:val="center"/>
        </w:trPr>
        <w:tc>
          <w:tcPr>
            <w:tcW w:w="2724" w:type="dxa"/>
          </w:tcPr>
          <w:p w:rsidR="00127331" w:rsidRDefault="001273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127331" w:rsidRDefault="001273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:rsidR="00127331" w:rsidRDefault="001273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331" w:rsidTr="00127331">
        <w:trPr>
          <w:trHeight w:val="20"/>
          <w:jc w:val="center"/>
        </w:trPr>
        <w:tc>
          <w:tcPr>
            <w:tcW w:w="2724" w:type="dxa"/>
          </w:tcPr>
          <w:p w:rsidR="00127331" w:rsidRDefault="0012733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127331" w:rsidRDefault="0012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796" w:type="dxa"/>
          </w:tcPr>
          <w:p w:rsidR="00127331" w:rsidRDefault="0012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7331" w:rsidTr="00127331">
        <w:trPr>
          <w:trHeight w:val="20"/>
          <w:jc w:val="center"/>
        </w:trPr>
        <w:tc>
          <w:tcPr>
            <w:tcW w:w="2724" w:type="dxa"/>
          </w:tcPr>
          <w:p w:rsidR="00127331" w:rsidRDefault="0012733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127331" w:rsidRDefault="0012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796" w:type="dxa"/>
          </w:tcPr>
          <w:p w:rsidR="00127331" w:rsidRDefault="0012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8A4C88" w:rsidRDefault="00127331"/>
    <w:sectPr w:rsidR="008A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1"/>
    <w:rsid w:val="0001110D"/>
    <w:rsid w:val="00127331"/>
    <w:rsid w:val="00E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127331"/>
    <w:rPr>
      <w:rFonts w:ascii="Calibri" w:hAnsi="Calibri" w:cs="Calibri"/>
    </w:rPr>
  </w:style>
  <w:style w:type="paragraph" w:styleId="a4">
    <w:name w:val="No Spacing"/>
    <w:link w:val="a3"/>
    <w:qFormat/>
    <w:rsid w:val="0012733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127331"/>
    <w:rPr>
      <w:rFonts w:ascii="Calibri" w:hAnsi="Calibri" w:cs="Calibri"/>
    </w:rPr>
  </w:style>
  <w:style w:type="paragraph" w:styleId="a4">
    <w:name w:val="No Spacing"/>
    <w:link w:val="a3"/>
    <w:qFormat/>
    <w:rsid w:val="001273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Башатова Светлана Михайловна</dc:creator>
  <cp:lastModifiedBy>Башатова Светлана Михайловна</cp:lastModifiedBy>
  <cp:revision>1</cp:revision>
  <dcterms:created xsi:type="dcterms:W3CDTF">2021-12-16T11:34:00Z</dcterms:created>
  <dcterms:modified xsi:type="dcterms:W3CDTF">2021-12-16T11:38:00Z</dcterms:modified>
</cp:coreProperties>
</file>